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2F" w:rsidRPr="00742353" w:rsidRDefault="0066662F" w:rsidP="0066662F">
      <w:pPr>
        <w:pStyle w:val="Ttulo3"/>
        <w:rPr>
          <w:rFonts w:ascii="Verdana" w:hAnsi="Verdana"/>
          <w:b w:val="0"/>
          <w:color w:val="00B0F0"/>
          <w:sz w:val="28"/>
          <w:szCs w:val="28"/>
        </w:rPr>
      </w:pPr>
      <w:r w:rsidRPr="00742353">
        <w:rPr>
          <w:rFonts w:ascii="Verdana" w:hAnsi="Verdana"/>
          <w:b w:val="0"/>
          <w:color w:val="00B0F0"/>
          <w:sz w:val="28"/>
          <w:szCs w:val="28"/>
        </w:rPr>
        <w:t xml:space="preserve">NOTA DE PRENSA </w:t>
      </w:r>
    </w:p>
    <w:p w:rsidR="0066662F" w:rsidRPr="00742353" w:rsidRDefault="00027D17" w:rsidP="0066662F">
      <w:pPr>
        <w:pStyle w:val="Textosinformato"/>
        <w:jc w:val="center"/>
        <w:rPr>
          <w:rFonts w:ascii="Verdana" w:hAnsi="Verdana"/>
          <w:b/>
          <w:bCs/>
          <w:sz w:val="28"/>
          <w:szCs w:val="28"/>
          <w:lang w:val="es-ES"/>
        </w:rPr>
      </w:pPr>
      <w:r>
        <w:rPr>
          <w:rFonts w:ascii="Verdana" w:hAnsi="Verdana"/>
          <w:b/>
          <w:bCs/>
          <w:sz w:val="28"/>
          <w:szCs w:val="28"/>
          <w:lang w:val="es-ES"/>
        </w:rPr>
        <w:t>55</w:t>
      </w:r>
      <w:r w:rsidR="0066662F">
        <w:rPr>
          <w:rFonts w:ascii="Verdana" w:hAnsi="Verdana"/>
          <w:b/>
          <w:bCs/>
          <w:sz w:val="28"/>
          <w:szCs w:val="28"/>
          <w:lang w:val="es-ES"/>
        </w:rPr>
        <w:t xml:space="preserve"> </w:t>
      </w:r>
      <w:r w:rsidR="00423506">
        <w:rPr>
          <w:rFonts w:ascii="Verdana" w:hAnsi="Verdana"/>
          <w:b/>
          <w:bCs/>
          <w:sz w:val="28"/>
          <w:szCs w:val="28"/>
          <w:lang w:val="es-ES"/>
        </w:rPr>
        <w:t xml:space="preserve">municipios reciben por primera vez el reconocimiento Ciudades Amigas de la Infancia </w:t>
      </w:r>
      <w:r w:rsidR="0066662F">
        <w:rPr>
          <w:rFonts w:ascii="Verdana" w:hAnsi="Verdana"/>
          <w:b/>
          <w:bCs/>
          <w:sz w:val="28"/>
          <w:szCs w:val="28"/>
          <w:lang w:val="es-ES"/>
        </w:rPr>
        <w:t xml:space="preserve"> </w:t>
      </w:r>
    </w:p>
    <w:p w:rsidR="002D25A0" w:rsidRDefault="002D25A0" w:rsidP="002D25A0">
      <w:pPr>
        <w:rPr>
          <w:b/>
          <w:bCs/>
        </w:rPr>
      </w:pPr>
    </w:p>
    <w:p w:rsidR="0066662F" w:rsidRDefault="0066662F" w:rsidP="00027D17">
      <w:p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lang w:val="es-ES_tradnl"/>
        </w:rPr>
      </w:pPr>
      <w:r>
        <w:rPr>
          <w:rFonts w:ascii="Verdana" w:hAnsi="Verdana"/>
          <w:i/>
          <w:iCs/>
          <w:color w:val="000000"/>
        </w:rPr>
        <w:t xml:space="preserve">Estas nuevas incorporaciones amplían </w:t>
      </w:r>
      <w:r>
        <w:rPr>
          <w:rFonts w:ascii="Verdana" w:hAnsi="Verdana"/>
          <w:i/>
          <w:iCs/>
          <w:color w:val="000000"/>
          <w:lang w:val="es-ES_tradnl"/>
        </w:rPr>
        <w:t>l</w:t>
      </w:r>
      <w:r w:rsidRPr="0066662F">
        <w:rPr>
          <w:rFonts w:ascii="Verdana" w:hAnsi="Verdana"/>
          <w:i/>
          <w:iCs/>
          <w:color w:val="000000"/>
          <w:lang w:val="es-ES_tradnl"/>
        </w:rPr>
        <w:t xml:space="preserve">a red </w:t>
      </w:r>
      <w:r w:rsidR="008F36C1">
        <w:rPr>
          <w:rFonts w:ascii="Verdana" w:hAnsi="Verdana"/>
          <w:i/>
          <w:iCs/>
          <w:color w:val="000000"/>
          <w:lang w:val="es-ES_tradnl"/>
        </w:rPr>
        <w:t xml:space="preserve">a 170 municipios </w:t>
      </w:r>
      <w:r w:rsidR="00A7266B">
        <w:rPr>
          <w:rFonts w:ascii="Verdana" w:hAnsi="Verdana"/>
          <w:i/>
          <w:iCs/>
          <w:color w:val="000000"/>
          <w:lang w:val="es-ES_tradnl"/>
        </w:rPr>
        <w:t>y ciudades comprometida</w:t>
      </w:r>
      <w:r w:rsidR="008F36C1">
        <w:rPr>
          <w:rFonts w:ascii="Verdana" w:hAnsi="Verdana"/>
          <w:i/>
          <w:iCs/>
          <w:color w:val="000000"/>
          <w:lang w:val="es-ES_tradnl"/>
        </w:rPr>
        <w:t xml:space="preserve">s en la </w:t>
      </w:r>
      <w:r w:rsidRPr="0066662F">
        <w:rPr>
          <w:rFonts w:ascii="Verdana" w:hAnsi="Verdana"/>
          <w:i/>
          <w:iCs/>
          <w:color w:val="000000"/>
          <w:lang w:val="es-ES_tradnl"/>
        </w:rPr>
        <w:t>promoción e implementación de políticas municipales a favor de los</w:t>
      </w:r>
      <w:r>
        <w:rPr>
          <w:rFonts w:ascii="Verdana" w:hAnsi="Verdana"/>
          <w:i/>
          <w:iCs/>
          <w:color w:val="000000"/>
          <w:lang w:val="es-ES_tradnl"/>
        </w:rPr>
        <w:t xml:space="preserve"> derechos de </w:t>
      </w:r>
      <w:r w:rsidR="001D2BEC">
        <w:rPr>
          <w:rFonts w:ascii="Verdana" w:hAnsi="Verdana"/>
          <w:i/>
          <w:iCs/>
          <w:color w:val="000000"/>
          <w:lang w:val="es-ES_tradnl"/>
        </w:rPr>
        <w:t xml:space="preserve">los niños </w:t>
      </w:r>
      <w:r w:rsidRPr="0066662F">
        <w:rPr>
          <w:rFonts w:ascii="Verdana" w:hAnsi="Verdana"/>
          <w:i/>
          <w:iCs/>
          <w:color w:val="000000"/>
          <w:lang w:val="es-ES_tradnl"/>
        </w:rPr>
        <w:t>en toda España</w:t>
      </w:r>
      <w:r w:rsidR="005A35A7">
        <w:rPr>
          <w:rFonts w:ascii="Verdana" w:hAnsi="Verdana"/>
          <w:i/>
          <w:iCs/>
          <w:color w:val="000000"/>
          <w:lang w:val="es-ES_tradnl"/>
        </w:rPr>
        <w:t xml:space="preserve"> </w:t>
      </w:r>
    </w:p>
    <w:p w:rsidR="00364A58" w:rsidRPr="0066662F" w:rsidRDefault="00D2736A" w:rsidP="00027D17">
      <w:p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lang w:val="es-ES_tradnl"/>
        </w:rPr>
      </w:pPr>
      <w:r>
        <w:rPr>
          <w:rFonts w:ascii="Verdana" w:hAnsi="Verdana"/>
          <w:i/>
          <w:iCs/>
          <w:color w:val="000000"/>
          <w:lang w:val="es-ES_tradnl"/>
        </w:rPr>
        <w:t xml:space="preserve">Además </w:t>
      </w:r>
      <w:r w:rsidR="00364A58">
        <w:rPr>
          <w:rFonts w:ascii="Verdana" w:hAnsi="Verdana"/>
          <w:i/>
          <w:iCs/>
          <w:color w:val="000000"/>
          <w:lang w:val="es-ES_tradnl"/>
        </w:rPr>
        <w:t xml:space="preserve">25 </w:t>
      </w:r>
      <w:r w:rsidR="00364A58" w:rsidRPr="00364A58">
        <w:rPr>
          <w:rFonts w:ascii="Verdana" w:hAnsi="Verdana"/>
          <w:i/>
          <w:iCs/>
          <w:color w:val="000000"/>
          <w:lang w:val="es-ES_tradnl"/>
        </w:rPr>
        <w:t xml:space="preserve">municipios </w:t>
      </w:r>
      <w:r w:rsidR="008F36C1">
        <w:rPr>
          <w:rFonts w:ascii="Verdana" w:hAnsi="Verdana"/>
          <w:i/>
          <w:iCs/>
          <w:color w:val="000000"/>
          <w:lang w:val="es-ES_tradnl"/>
        </w:rPr>
        <w:t xml:space="preserve">españoles </w:t>
      </w:r>
      <w:r w:rsidR="00364A58" w:rsidRPr="00364A58">
        <w:rPr>
          <w:rFonts w:ascii="Verdana" w:hAnsi="Verdana"/>
          <w:i/>
          <w:iCs/>
          <w:color w:val="000000"/>
          <w:lang w:val="es-ES_tradnl"/>
        </w:rPr>
        <w:t xml:space="preserve">renuevan </w:t>
      </w:r>
      <w:r w:rsidR="008F36C1">
        <w:rPr>
          <w:rFonts w:ascii="Verdana" w:hAnsi="Verdana"/>
          <w:i/>
          <w:iCs/>
          <w:color w:val="000000"/>
          <w:lang w:val="es-ES_tradnl"/>
        </w:rPr>
        <w:t xml:space="preserve">su </w:t>
      </w:r>
      <w:r>
        <w:rPr>
          <w:rFonts w:ascii="Verdana" w:hAnsi="Verdana"/>
          <w:i/>
          <w:iCs/>
          <w:color w:val="000000"/>
          <w:lang w:val="es-ES_tradnl"/>
        </w:rPr>
        <w:t xml:space="preserve">adhesión </w:t>
      </w:r>
      <w:r w:rsidR="008F36C1">
        <w:rPr>
          <w:rFonts w:ascii="Verdana" w:hAnsi="Verdana"/>
          <w:i/>
          <w:iCs/>
          <w:color w:val="000000"/>
          <w:lang w:val="es-ES_tradnl"/>
        </w:rPr>
        <w:t xml:space="preserve">al programa y mantienen </w:t>
      </w:r>
      <w:r w:rsidR="00A7266B">
        <w:rPr>
          <w:rFonts w:ascii="Verdana" w:hAnsi="Verdana"/>
          <w:i/>
          <w:iCs/>
          <w:color w:val="000000"/>
          <w:lang w:val="es-ES_tradnl"/>
        </w:rPr>
        <w:t>el sello CAI</w:t>
      </w:r>
    </w:p>
    <w:p w:rsidR="00DA78F0" w:rsidRDefault="0066662F" w:rsidP="00A7266B">
      <w:pPr>
        <w:jc w:val="both"/>
        <w:rPr>
          <w:bCs/>
        </w:rPr>
      </w:pPr>
      <w:r w:rsidRPr="0066662F">
        <w:rPr>
          <w:b/>
          <w:bCs/>
        </w:rPr>
        <w:t>Madrid, 17 de octubre de 2016</w:t>
      </w:r>
      <w:r>
        <w:rPr>
          <w:bCs/>
        </w:rPr>
        <w:t xml:space="preserve">. </w:t>
      </w:r>
      <w:r w:rsidR="00DA78F0">
        <w:t xml:space="preserve">La Secretaría Permanente del </w:t>
      </w:r>
      <w:r w:rsidR="006D6ECA">
        <w:t>P</w:t>
      </w:r>
      <w:r w:rsidR="00DA78F0">
        <w:t>rograma ha hecho pública hoy la resolución que reconoce el trabajo de los municipios a favor de los derechos de la infancia y adolescencia</w:t>
      </w:r>
      <w:r w:rsidR="00DA78F0" w:rsidRPr="00DA78F0">
        <w:rPr>
          <w:bCs/>
        </w:rPr>
        <w:t xml:space="preserve"> </w:t>
      </w:r>
      <w:r w:rsidR="001D2BEC">
        <w:rPr>
          <w:bCs/>
        </w:rPr>
        <w:t>con el Sello de</w:t>
      </w:r>
      <w:r w:rsidR="00DA78F0" w:rsidRPr="00BD51C0">
        <w:rPr>
          <w:bCs/>
        </w:rPr>
        <w:t xml:space="preserve"> Reconocimiento de las </w:t>
      </w:r>
      <w:r w:rsidR="00DA78F0">
        <w:rPr>
          <w:bCs/>
        </w:rPr>
        <w:t>C</w:t>
      </w:r>
      <w:r w:rsidR="00DA78F0" w:rsidRPr="00BD51C0">
        <w:rPr>
          <w:bCs/>
        </w:rPr>
        <w:t>iudades Amigas de la Infancia</w:t>
      </w:r>
      <w:r w:rsidR="00DA78F0">
        <w:rPr>
          <w:bCs/>
        </w:rPr>
        <w:t xml:space="preserve"> 2016-2020</w:t>
      </w:r>
      <w:r w:rsidR="00DA78F0" w:rsidRPr="00BD51C0">
        <w:rPr>
          <w:bCs/>
        </w:rPr>
        <w:t xml:space="preserve">, otorgando dicha distinción </w:t>
      </w:r>
      <w:r w:rsidR="00D44966">
        <w:rPr>
          <w:bCs/>
        </w:rPr>
        <w:t xml:space="preserve">a </w:t>
      </w:r>
      <w:r w:rsidR="00DA78F0">
        <w:rPr>
          <w:bCs/>
        </w:rPr>
        <w:t xml:space="preserve">55 municipios </w:t>
      </w:r>
      <w:r w:rsidR="001D2BEC">
        <w:rPr>
          <w:bCs/>
        </w:rPr>
        <w:t xml:space="preserve">que lo reciben </w:t>
      </w:r>
      <w:r w:rsidR="00DA78F0">
        <w:rPr>
          <w:bCs/>
        </w:rPr>
        <w:t xml:space="preserve">por primera vez, </w:t>
      </w:r>
      <w:r w:rsidR="00DA78F0" w:rsidRPr="00BD51C0">
        <w:rPr>
          <w:bCs/>
        </w:rPr>
        <w:t xml:space="preserve">y </w:t>
      </w:r>
      <w:r w:rsidR="00DA78F0">
        <w:rPr>
          <w:bCs/>
        </w:rPr>
        <w:t>renovando a otros 25.</w:t>
      </w:r>
    </w:p>
    <w:p w:rsidR="00DA78F0" w:rsidRDefault="00A7266B" w:rsidP="00A7266B">
      <w:pPr>
        <w:jc w:val="both"/>
      </w:pPr>
      <w:r>
        <w:t>El P</w:t>
      </w:r>
      <w:r w:rsidRPr="002D25A0">
        <w:t>rograma Ciudades Amigas de la Infancia</w:t>
      </w:r>
      <w:r>
        <w:t xml:space="preserve"> (CAI) impulsado por </w:t>
      </w:r>
      <w:r w:rsidRPr="002D25A0">
        <w:t xml:space="preserve">UNICEF Comité Español, el Ministerio de Sanidad, Servicios Sociales e Igualdad, la Federación Española de Municipios y Provincias </w:t>
      </w:r>
      <w:r>
        <w:t xml:space="preserve">(FEMP) </w:t>
      </w:r>
      <w:r w:rsidRPr="002D25A0">
        <w:t>y el Instituto Universitario de Necesidades y Derechos de la Infancia y la Adolescencia</w:t>
      </w:r>
      <w:r>
        <w:t xml:space="preserve"> (IUNDIA), </w:t>
      </w:r>
      <w:r w:rsidR="00DA78F0" w:rsidRPr="00DA78F0">
        <w:t>pretende impulsar y promover la aplicación de la Convención sobre los Derechos del Niño en el ámbito local</w:t>
      </w:r>
      <w:r w:rsidR="005E5732">
        <w:t xml:space="preserve">, </w:t>
      </w:r>
      <w:r w:rsidR="00D2736A">
        <w:t>promocionar</w:t>
      </w:r>
      <w:r w:rsidR="005E5732">
        <w:t xml:space="preserve"> la participación de los niños, niñas y adolescentes en </w:t>
      </w:r>
      <w:r w:rsidR="00D2736A">
        <w:t>todos lo temas</w:t>
      </w:r>
      <w:r w:rsidR="005E5732">
        <w:t xml:space="preserve"> que les afectan, y</w:t>
      </w:r>
      <w:r w:rsidR="00DA78F0" w:rsidRPr="00DA78F0">
        <w:t xml:space="preserve"> fomentar el trabajo en red entre los distintos municipios que forman parte de </w:t>
      </w:r>
      <w:r w:rsidR="00D2736A">
        <w:t>esta</w:t>
      </w:r>
      <w:r w:rsidR="00DA78F0" w:rsidRPr="00DA78F0">
        <w:t xml:space="preserve"> iniciativa. El objetivo es que </w:t>
      </w:r>
      <w:r w:rsidR="00D2736A">
        <w:t>se</w:t>
      </w:r>
      <w:r w:rsidR="00D44966" w:rsidRPr="00DA78F0">
        <w:t xml:space="preserve"> </w:t>
      </w:r>
      <w:r w:rsidR="00D2736A" w:rsidRPr="00DA78F0">
        <w:t>d</w:t>
      </w:r>
      <w:r w:rsidR="00D2736A">
        <w:t xml:space="preserve">iseñen </w:t>
      </w:r>
      <w:r w:rsidR="006D6ECA">
        <w:t xml:space="preserve">e implementen políticas públicas </w:t>
      </w:r>
      <w:r w:rsidR="00D2736A">
        <w:t>eficaces</w:t>
      </w:r>
      <w:r w:rsidR="00DA78F0" w:rsidRPr="00DA78F0">
        <w:t xml:space="preserve"> </w:t>
      </w:r>
      <w:r w:rsidR="006D6ECA">
        <w:t>para</w:t>
      </w:r>
      <w:r w:rsidR="00DA78F0" w:rsidRPr="00DA78F0">
        <w:t xml:space="preserve"> </w:t>
      </w:r>
      <w:r w:rsidR="00D2736A">
        <w:t xml:space="preserve">mejorar </w:t>
      </w:r>
      <w:r w:rsidR="00DA78F0" w:rsidRPr="00DA78F0">
        <w:t>el bienestar de los niños</w:t>
      </w:r>
      <w:r w:rsidR="005E5732">
        <w:t>,</w:t>
      </w:r>
      <w:r w:rsidR="00DA78F0" w:rsidRPr="00DA78F0">
        <w:t xml:space="preserve"> defendiendo sus derechos, fomentando su participación y haciendo de las ciudades entornos más habitables, especialmente para los más jóvenes.</w:t>
      </w:r>
    </w:p>
    <w:p w:rsidR="00DE01EA" w:rsidRDefault="00DE01EA" w:rsidP="00DE01EA">
      <w:pPr>
        <w:jc w:val="both"/>
      </w:pPr>
      <w:r>
        <w:t xml:space="preserve">“Los niños y las niñas necesitan que las instituciones, públicas y privadas, estén a la altura de los importantes retos que como sociedad tenemos por delante; y por ello es fundamental todo el apoyo que puedan brindar no sólo a UNICEF sino también a todas las Ciudades Amigas de la Infancia y a las diversas entidades que colaboran con ellas”, señala Maite Pacheco, </w:t>
      </w:r>
      <w:r w:rsidR="008763BE">
        <w:t>d</w:t>
      </w:r>
      <w:bookmarkStart w:id="0" w:name="_GoBack"/>
      <w:bookmarkEnd w:id="0"/>
      <w:r>
        <w:t xml:space="preserve">irectora </w:t>
      </w:r>
      <w:r w:rsidR="008763BE">
        <w:rPr>
          <w:bCs/>
        </w:rPr>
        <w:t>s</w:t>
      </w:r>
      <w:r w:rsidRPr="00DE01EA">
        <w:rPr>
          <w:bCs/>
        </w:rPr>
        <w:t xml:space="preserve">ensibilización y </w:t>
      </w:r>
      <w:r w:rsidR="008763BE">
        <w:rPr>
          <w:bCs/>
        </w:rPr>
        <w:t>p</w:t>
      </w:r>
      <w:r w:rsidRPr="00DE01EA">
        <w:rPr>
          <w:bCs/>
        </w:rPr>
        <w:t xml:space="preserve">olíticas de </w:t>
      </w:r>
      <w:r w:rsidR="008763BE">
        <w:rPr>
          <w:bCs/>
        </w:rPr>
        <w:t>i</w:t>
      </w:r>
      <w:r w:rsidRPr="00DE01EA">
        <w:rPr>
          <w:bCs/>
        </w:rPr>
        <w:t xml:space="preserve">nfancia </w:t>
      </w:r>
      <w:r w:rsidRPr="00DE01EA">
        <w:t>de</w:t>
      </w:r>
      <w:r>
        <w:t xml:space="preserve"> UNICEF Comité Español. </w:t>
      </w:r>
    </w:p>
    <w:p w:rsidR="002D25A0" w:rsidRPr="002D25A0" w:rsidRDefault="00D44966" w:rsidP="0066662F">
      <w:pPr>
        <w:jc w:val="both"/>
      </w:pPr>
      <w:r>
        <w:rPr>
          <w:bCs/>
        </w:rPr>
        <w:t xml:space="preserve">En total ya son 170 las poblaciones que conforman la red de Ciudades Amigas de la Infancia. </w:t>
      </w:r>
      <w:r w:rsidR="002D25A0" w:rsidRPr="002D25A0">
        <w:t xml:space="preserve">Además de los municipios que han recibido el Sello de Reconocimiento de Ciudad Amiga de la Infancia, </w:t>
      </w:r>
      <w:r w:rsidR="00D2736A">
        <w:t>la Secretara Permanente</w:t>
      </w:r>
      <w:r w:rsidR="002D25A0" w:rsidRPr="002D25A0">
        <w:t xml:space="preserve"> también ha otorgado </w:t>
      </w:r>
      <w:r w:rsidR="00DE5B30">
        <w:t xml:space="preserve">44 </w:t>
      </w:r>
      <w:r w:rsidR="002D25A0" w:rsidRPr="002D25A0">
        <w:t>distinciones del VII</w:t>
      </w:r>
      <w:r w:rsidR="00EB7119">
        <w:t>I</w:t>
      </w:r>
      <w:r w:rsidR="002D25A0" w:rsidRPr="002D25A0">
        <w:t xml:space="preserve"> Certamen de Buenas Prácticas, un concurso en el que se </w:t>
      </w:r>
      <w:r w:rsidR="00DA78F0">
        <w:t xml:space="preserve">reconoce a </w:t>
      </w:r>
      <w:r w:rsidR="002D25A0" w:rsidRPr="002D25A0">
        <w:t>proyectos o actuaciones ejemplares a favor de la infancia y la adolescencia, llevadas a cabo por gobiernos locales y otras entidades públicas y privadas.</w:t>
      </w:r>
    </w:p>
    <w:p w:rsidR="00E85776" w:rsidRDefault="00D44966" w:rsidP="005A35A7">
      <w:pPr>
        <w:jc w:val="both"/>
      </w:pPr>
      <w:r w:rsidRPr="00D44966">
        <w:t xml:space="preserve">Los reconocimientos CAI y de Buenas Prácticas se conceden cada dos años tras un proceso de </w:t>
      </w:r>
      <w:r w:rsidR="005E5732">
        <w:t xml:space="preserve">evaluación </w:t>
      </w:r>
      <w:r w:rsidRPr="00D44966">
        <w:t>a los municipios e instituciones que se presentan a</w:t>
      </w:r>
      <w:r w:rsidR="00D2736A">
        <w:t xml:space="preserve"> la convocatoria del P</w:t>
      </w:r>
      <w:r w:rsidRPr="00D44966">
        <w:t>rograma</w:t>
      </w:r>
      <w:r w:rsidR="009C54A7">
        <w:t>. De esta forma se analiza que las</w:t>
      </w:r>
      <w:r w:rsidRPr="00D44966">
        <w:t xml:space="preserve"> líneas de actuación </w:t>
      </w:r>
      <w:r w:rsidR="009C54A7">
        <w:t xml:space="preserve">de la política pública diseñada </w:t>
      </w:r>
      <w:r w:rsidRPr="00D44966">
        <w:t>en relac</w:t>
      </w:r>
      <w:r w:rsidR="00D2736A">
        <w:t>i</w:t>
      </w:r>
      <w:r w:rsidRPr="00D44966">
        <w:t xml:space="preserve">ón a la infancia y la adolescencia se </w:t>
      </w:r>
      <w:r w:rsidR="00DE122C" w:rsidRPr="00D44966">
        <w:t>aju</w:t>
      </w:r>
      <w:r w:rsidR="00DE122C">
        <w:t>sten</w:t>
      </w:r>
      <w:r w:rsidR="00DE122C" w:rsidRPr="00D44966">
        <w:t xml:space="preserve"> </w:t>
      </w:r>
      <w:r w:rsidRPr="00D44966">
        <w:t>a los requisitos exigidos.</w:t>
      </w:r>
      <w:r w:rsidR="009C54A7">
        <w:t xml:space="preserve"> Este proceso conllevó en algunos casos visitas in situ.</w:t>
      </w:r>
    </w:p>
    <w:p w:rsidR="0028730A" w:rsidRDefault="0028730A" w:rsidP="005A35A7">
      <w:pPr>
        <w:jc w:val="both"/>
      </w:pPr>
    </w:p>
    <w:p w:rsidR="002D25A0" w:rsidRPr="002D25A0" w:rsidRDefault="002D25A0" w:rsidP="00DE01EA">
      <w:pPr>
        <w:jc w:val="both"/>
      </w:pPr>
      <w:r w:rsidRPr="002D25A0">
        <w:lastRenderedPageBreak/>
        <w:t xml:space="preserve">El </w:t>
      </w:r>
      <w:r w:rsidR="00DA78F0">
        <w:t>s</w:t>
      </w:r>
      <w:r w:rsidRPr="002D25A0">
        <w:t xml:space="preserve">ello de Reconocimiento CAI y las distinciones de Buenas Prácticas se entregarán en un acto que tendrá lugar el </w:t>
      </w:r>
      <w:r w:rsidR="00E816F4">
        <w:t>15</w:t>
      </w:r>
      <w:r w:rsidRPr="002D25A0">
        <w:t xml:space="preserve"> de noviembre en </w:t>
      </w:r>
      <w:r w:rsidR="005A35A7">
        <w:t xml:space="preserve">la ciudad de </w:t>
      </w:r>
      <w:r w:rsidR="00E816F4">
        <w:t>Santander</w:t>
      </w:r>
      <w:r w:rsidRPr="002D25A0">
        <w:t>, Ciudad Amiga de la I</w:t>
      </w:r>
      <w:r w:rsidR="005A35A7">
        <w:t>nfancia desde</w:t>
      </w:r>
      <w:r w:rsidRPr="002D25A0">
        <w:t xml:space="preserve"> </w:t>
      </w:r>
      <w:r w:rsidR="005A35A7">
        <w:t xml:space="preserve">el año </w:t>
      </w:r>
      <w:r w:rsidRPr="002D25A0">
        <w:t>201</w:t>
      </w:r>
      <w:r w:rsidR="00E816F4">
        <w:t>4</w:t>
      </w:r>
      <w:r w:rsidRPr="002D25A0">
        <w:t>.</w:t>
      </w:r>
    </w:p>
    <w:p w:rsidR="00470A0E" w:rsidRDefault="002D25A0" w:rsidP="002D25A0">
      <w:pPr>
        <w:rPr>
          <w:rFonts w:ascii="Calibri" w:eastAsia="Times New Roman" w:hAnsi="Calibri" w:cs="Times New Roman"/>
          <w:color w:val="000000"/>
        </w:rPr>
      </w:pPr>
      <w:r w:rsidRPr="002D25A0">
        <w:rPr>
          <w:b/>
          <w:bCs/>
        </w:rPr>
        <w:t>Municipios que han recibido el Sello de reconocimiento CAI por primera vez:</w:t>
      </w:r>
      <w:r w:rsidR="004D6D2C">
        <w:rPr>
          <w:b/>
          <w:bCs/>
        </w:rPr>
        <w:t xml:space="preserve"> </w:t>
      </w:r>
    </w:p>
    <w:p w:rsidR="00470A0E" w:rsidRPr="00470A0E" w:rsidRDefault="00470A0E" w:rsidP="00DE01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s-ES_tradnl" w:eastAsia="es-ES_tradnl"/>
        </w:rPr>
      </w:pP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Alhaurín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el Grande,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Málaga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Alpartir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Zaragoza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Arnedo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La Rioja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Brenes,</w:t>
      </w:r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Sevilla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Carreño,</w:t>
      </w:r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Castrelo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de Miño,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Ourense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Cazalla de la Sierra,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Sevilla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Cieza,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Murcia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Ciutadella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de Menorca,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Illes Balears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Coaña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Cuarte de Huerva,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Zaragoza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Cuenca,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Cuenca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Daganzo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de arriba,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Madrid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El Casar,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Guadalajara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Figueres,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Girona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);</w:t>
      </w:r>
      <w:r w:rsidR="00005E35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Fraga,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Huesca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Fuente Palmera,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Córdoba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Gibraleón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Huelva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Gijón,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Girona,</w:t>
      </w:r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Girona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Grado,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Illas,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Jaca,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Huesca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La Almunia de Doña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Godina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Zaragoza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La Roda de Andalucía,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Sevilla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Llanera, (Asturias); La Villa Termal de </w:t>
      </w:r>
      <w:proofErr w:type="spellStart"/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>Jaraba</w:t>
      </w:r>
      <w:proofErr w:type="spellEnd"/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, (Zaragoza);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Lorquí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Murcia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Mallen,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Zaragoza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Molina de Aragón,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Guadalajara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Montilla,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Córdoba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Morella,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Castellón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Mota del Cuervo,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Cuenca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Murcia,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(Murcia);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Navacerrada,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Madrid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Nerva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Huelva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Noreña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Oviedo,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Pastriz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Zaragoza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Pedrola,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Zaragoza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Pozoblanco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Córdoba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Pravia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Puertollano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Ciudad Real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Ribadesella,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Rubí,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Barcelona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Sabiñánigo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Huesca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Sagunto,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Valencia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Salamanca,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Salamanca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San Javier,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(Murcia);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Sobrescobio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Tarragona,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Tarragona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Teruel,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Teruel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Tiana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Barcelona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Toledo,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Toledo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Torrelodones</w:t>
      </w:r>
      <w:proofErr w:type="spellEnd"/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470A0E">
        <w:rPr>
          <w:rFonts w:ascii="Calibri" w:eastAsia="Times New Roman" w:hAnsi="Calibri" w:cs="Times New Roman"/>
          <w:color w:val="000000"/>
          <w:lang w:val="es-ES_tradnl" w:eastAsia="es-ES_tradnl"/>
        </w:rPr>
        <w:t>Madrid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)</w:t>
      </w:r>
      <w:r w:rsidR="00FC1D56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. </w:t>
      </w:r>
    </w:p>
    <w:p w:rsidR="00470A0E" w:rsidRDefault="00470A0E" w:rsidP="002D25A0">
      <w:pPr>
        <w:rPr>
          <w:b/>
          <w:bCs/>
        </w:rPr>
      </w:pPr>
    </w:p>
    <w:p w:rsidR="002D25A0" w:rsidRDefault="002D25A0" w:rsidP="002D25A0">
      <w:pPr>
        <w:rPr>
          <w:b/>
          <w:bCs/>
        </w:rPr>
      </w:pPr>
      <w:r w:rsidRPr="002D25A0">
        <w:rPr>
          <w:b/>
          <w:bCs/>
        </w:rPr>
        <w:t>Municipios a los que se les ha renovado el Sello de reconocimiento CAI:</w:t>
      </w:r>
    </w:p>
    <w:p w:rsidR="00DE5B30" w:rsidRPr="00D40F6D" w:rsidRDefault="00F447AA" w:rsidP="00E857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Andujar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Jaén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Bolullos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de la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Mitación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Sevilla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Burgos,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Burgos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Carbajosa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de la Sagrada,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Salamanca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Fernan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Nuñez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Códoba</w:t>
      </w:r>
      <w:proofErr w:type="spellEnd"/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>)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; 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Guadalajara,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Guadalajara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Guillena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Sevilla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La Puebla de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Alfiden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Zaragoza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La Puebla de Cazalla,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Sevilla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Mamolejo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Jaén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Puerto Real,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Cádiz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Quer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Guadalajara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Rivas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Vaciamadrid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 w:rsidR="006D6EC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>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Madrid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Salas,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Asturias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Sant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Cugat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del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Vallès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Barcelona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Segovia,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Segovia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Valladolid,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Valladolid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 </w:t>
      </w:r>
      <w:proofErr w:type="spellStart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Vejer</w:t>
      </w:r>
      <w:proofErr w:type="spellEnd"/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de la Frontera,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 (</w:t>
      </w:r>
      <w:r w:rsidRPr="00F447AA">
        <w:rPr>
          <w:rFonts w:ascii="Calibri" w:eastAsia="Times New Roman" w:hAnsi="Calibri" w:cs="Times New Roman"/>
          <w:color w:val="000000"/>
          <w:lang w:val="es-ES_tradnl" w:eastAsia="es-ES_tradnl"/>
        </w:rPr>
        <w:t>Cádiz</w:t>
      </w:r>
      <w:r>
        <w:rPr>
          <w:rFonts w:ascii="Calibri" w:eastAsia="Times New Roman" w:hAnsi="Calibri" w:cs="Times New Roman"/>
          <w:color w:val="000000"/>
          <w:lang w:val="es-ES_tradnl" w:eastAsia="es-ES_tradnl"/>
        </w:rPr>
        <w:t xml:space="preserve">); </w:t>
      </w:r>
      <w:proofErr w:type="spellStart"/>
      <w:r w:rsidR="00DE5B30" w:rsidRPr="00D40F6D">
        <w:rPr>
          <w:rFonts w:ascii="Calibri" w:eastAsia="Times New Roman" w:hAnsi="Calibri" w:cs="Times New Roman"/>
          <w:color w:val="000000"/>
        </w:rPr>
        <w:t>Santaella</w:t>
      </w:r>
      <w:proofErr w:type="spellEnd"/>
      <w:r w:rsidR="00DE5B30">
        <w:rPr>
          <w:rStyle w:val="Refdenotaalpie"/>
          <w:rFonts w:ascii="Calibri" w:eastAsia="Times New Roman" w:hAnsi="Calibri" w:cs="Times New Roman"/>
          <w:color w:val="000000"/>
        </w:rPr>
        <w:footnoteReference w:id="1"/>
      </w:r>
      <w:r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000000"/>
        </w:rPr>
        <w:t>Códoba</w:t>
      </w:r>
      <w:proofErr w:type="spellEnd"/>
      <w:r>
        <w:rPr>
          <w:rFonts w:ascii="Calibri" w:eastAsia="Times New Roman" w:hAnsi="Calibri" w:cs="Times New Roman"/>
          <w:color w:val="000000"/>
        </w:rPr>
        <w:t>)</w:t>
      </w:r>
      <w:r w:rsidR="00DE5B30">
        <w:rPr>
          <w:rFonts w:ascii="Calibri" w:eastAsia="Times New Roman" w:hAnsi="Calibri" w:cs="Times New Roman"/>
          <w:color w:val="000000"/>
        </w:rPr>
        <w:t>,</w:t>
      </w:r>
      <w:r w:rsidR="00DE5B30" w:rsidRPr="00D40F6D">
        <w:rPr>
          <w:rFonts w:ascii="Calibri" w:eastAsia="Times New Roman" w:hAnsi="Calibri" w:cs="Times New Roman"/>
          <w:color w:val="000000"/>
        </w:rPr>
        <w:t xml:space="preserve"> Madrid</w:t>
      </w:r>
      <w:r w:rsidR="00DE5B30" w:rsidRPr="00DE5B30">
        <w:rPr>
          <w:rFonts w:eastAsia="Times New Roman"/>
          <w:vertAlign w:val="superscript"/>
        </w:rPr>
        <w:footnoteReference w:id="2"/>
      </w:r>
      <w:r>
        <w:rPr>
          <w:rFonts w:ascii="Calibri" w:eastAsia="Times New Roman" w:hAnsi="Calibri" w:cs="Times New Roman"/>
          <w:color w:val="000000"/>
        </w:rPr>
        <w:t xml:space="preserve"> (Madrid)</w:t>
      </w:r>
      <w:r w:rsidR="00DE5B30" w:rsidRPr="00DE5B30">
        <w:rPr>
          <w:rFonts w:ascii="Calibri" w:eastAsia="Times New Roman" w:hAnsi="Calibri" w:cs="Times New Roman"/>
          <w:color w:val="000000"/>
          <w:vertAlign w:val="superscript"/>
        </w:rPr>
        <w:t>,</w:t>
      </w:r>
      <w:r w:rsidR="00DE5B30">
        <w:rPr>
          <w:rFonts w:ascii="Calibri" w:eastAsia="Times New Roman" w:hAnsi="Calibri" w:cs="Times New Roman"/>
          <w:color w:val="000000"/>
        </w:rPr>
        <w:t xml:space="preserve"> Manc</w:t>
      </w:r>
      <w:r w:rsidR="00DE5B30" w:rsidRPr="00D40F6D">
        <w:rPr>
          <w:rFonts w:ascii="Calibri" w:eastAsia="Times New Roman" w:hAnsi="Calibri" w:cs="Times New Roman"/>
          <w:color w:val="000000"/>
        </w:rPr>
        <w:t>omunidad de Servicios Sociales de Mejorada-Velilla</w:t>
      </w:r>
      <w:r w:rsidR="00DE5B30" w:rsidRPr="00DE5B30">
        <w:rPr>
          <w:rFonts w:eastAsia="Times New Roman"/>
          <w:vertAlign w:val="superscript"/>
        </w:rPr>
        <w:footnoteReference w:id="3"/>
      </w:r>
      <w:r w:rsidR="00DE5B3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(Madrid) </w:t>
      </w:r>
      <w:r w:rsidR="00DE5B30">
        <w:rPr>
          <w:rFonts w:ascii="Calibri" w:eastAsia="Times New Roman" w:hAnsi="Calibri" w:cs="Times New Roman"/>
          <w:color w:val="000000"/>
        </w:rPr>
        <w:t xml:space="preserve">y </w:t>
      </w:r>
      <w:r w:rsidR="00DE5B30" w:rsidRPr="00D40F6D">
        <w:rPr>
          <w:rFonts w:ascii="Calibri" w:eastAsia="Times New Roman" w:hAnsi="Calibri" w:cs="Times New Roman"/>
          <w:color w:val="000000"/>
        </w:rPr>
        <w:t>Humanes</w:t>
      </w:r>
      <w:r w:rsidR="00DE5B30" w:rsidRPr="00DE5B30">
        <w:rPr>
          <w:rFonts w:eastAsia="Times New Roman"/>
          <w:vertAlign w:val="superscript"/>
        </w:rPr>
        <w:footnoteReference w:id="4"/>
      </w:r>
      <w:r>
        <w:rPr>
          <w:rFonts w:ascii="Calibri" w:eastAsia="Times New Roman" w:hAnsi="Calibri" w:cs="Times New Roman"/>
          <w:color w:val="000000"/>
        </w:rPr>
        <w:t xml:space="preserve"> (Madrid)</w:t>
      </w:r>
    </w:p>
    <w:p w:rsidR="003C5DA5" w:rsidRDefault="003C5DA5" w:rsidP="003C5DA5">
      <w:pPr>
        <w:jc w:val="both"/>
      </w:pPr>
    </w:p>
    <w:p w:rsidR="003C5DA5" w:rsidRPr="0019600C" w:rsidRDefault="003C5DA5" w:rsidP="003C5DA5">
      <w:pPr>
        <w:jc w:val="both"/>
      </w:pPr>
      <w:r>
        <w:t>Ren</w:t>
      </w:r>
      <w:r w:rsidR="00D26683">
        <w:t xml:space="preserve">uevan </w:t>
      </w:r>
      <w:r>
        <w:t xml:space="preserve">con </w:t>
      </w:r>
      <w:r>
        <w:rPr>
          <w:b/>
        </w:rPr>
        <w:t>m</w:t>
      </w:r>
      <w:r w:rsidRPr="0033019B">
        <w:rPr>
          <w:b/>
        </w:rPr>
        <w:t>ención de Excelencia</w:t>
      </w:r>
      <w:r>
        <w:t xml:space="preserve">: </w:t>
      </w:r>
      <w:r w:rsidRPr="003A274F">
        <w:t>Castrillón</w:t>
      </w:r>
      <w:r w:rsidR="00F447AA">
        <w:t xml:space="preserve"> (Asturias)</w:t>
      </w:r>
      <w:r>
        <w:t>,</w:t>
      </w:r>
      <w:r w:rsidRPr="003A274F">
        <w:t xml:space="preserve"> Santa </w:t>
      </w:r>
      <w:proofErr w:type="spellStart"/>
      <w:r w:rsidRPr="003A274F">
        <w:t>Eulària</w:t>
      </w:r>
      <w:proofErr w:type="spellEnd"/>
      <w:r w:rsidRPr="003A274F">
        <w:t xml:space="preserve"> des </w:t>
      </w:r>
      <w:proofErr w:type="spellStart"/>
      <w:r w:rsidRPr="003A274F">
        <w:t>Riu</w:t>
      </w:r>
      <w:proofErr w:type="spellEnd"/>
      <w:r w:rsidR="00F447AA">
        <w:t xml:space="preserve"> (Baleares)</w:t>
      </w:r>
      <w:r>
        <w:t xml:space="preserve"> y </w:t>
      </w:r>
      <w:proofErr w:type="spellStart"/>
      <w:r>
        <w:t>Mollerusa</w:t>
      </w:r>
      <w:proofErr w:type="spellEnd"/>
      <w:r w:rsidR="00F447AA">
        <w:t xml:space="preserve"> (Lleida)</w:t>
      </w:r>
      <w:r>
        <w:t>.</w:t>
      </w:r>
    </w:p>
    <w:p w:rsidR="005A35A7" w:rsidRDefault="00D26683" w:rsidP="002D25A0">
      <w:pPr>
        <w:rPr>
          <w:b/>
          <w:bCs/>
        </w:rPr>
      </w:pPr>
      <w:r>
        <w:rPr>
          <w:b/>
          <w:bCs/>
        </w:rPr>
        <w:t>Más información sobre el</w:t>
      </w:r>
      <w:r w:rsidR="005A35A7">
        <w:rPr>
          <w:b/>
          <w:bCs/>
        </w:rPr>
        <w:t xml:space="preserve"> Programa Ciudades Amigas de la Infancia</w:t>
      </w:r>
      <w:r>
        <w:rPr>
          <w:b/>
          <w:bCs/>
        </w:rPr>
        <w:t>:</w:t>
      </w:r>
    </w:p>
    <w:p w:rsidR="006D6ECA" w:rsidRDefault="006D6ECA" w:rsidP="006D6ECA">
      <w:pPr>
        <w:jc w:val="both"/>
        <w:rPr>
          <w:bCs/>
        </w:rPr>
      </w:pPr>
      <w:r w:rsidRPr="005A35A7">
        <w:rPr>
          <w:bCs/>
        </w:rPr>
        <w:t>El Programa Ciudades Amigas de la Infancia, que lidera UNICEF Comité Español desde el año 2002, en alianza con el Ministerio de Sanidad, Servicios Sociales e Igualdad, la Federación Española de Municipios y Provincias (FEMP) y el Instituto Universitario de Necesidades y Derechos de la Infancia y la Adolescencia (IUNDIA)</w:t>
      </w:r>
      <w:r>
        <w:rPr>
          <w:bCs/>
        </w:rPr>
        <w:t xml:space="preserve">, busca </w:t>
      </w:r>
      <w:r w:rsidRPr="005A35A7">
        <w:rPr>
          <w:bCs/>
        </w:rPr>
        <w:t>contribuir a mejorar las condiciones de vida de los niños, niñas y adolescentes, mediante la promoción y la implantación de políticas municipales que garanticen su desarrollo integ</w:t>
      </w:r>
      <w:r>
        <w:rPr>
          <w:bCs/>
        </w:rPr>
        <w:t>ral con un enfoque de derechos.</w:t>
      </w:r>
    </w:p>
    <w:p w:rsidR="00B1368B" w:rsidRDefault="008763BE" w:rsidP="00B1368B">
      <w:hyperlink r:id="rId7" w:history="1">
        <w:r w:rsidR="00B1368B" w:rsidRPr="00F66A80">
          <w:rPr>
            <w:rStyle w:val="Hipervnculo"/>
          </w:rPr>
          <w:t>www.ciudadesamigas.org</w:t>
        </w:r>
      </w:hyperlink>
      <w:r w:rsidR="00B1368B">
        <w:t xml:space="preserve"> </w:t>
      </w:r>
    </w:p>
    <w:p w:rsidR="005A35A7" w:rsidRPr="005A35A7" w:rsidRDefault="005A35A7" w:rsidP="005A35A7">
      <w:pPr>
        <w:rPr>
          <w:bCs/>
        </w:rPr>
      </w:pPr>
    </w:p>
    <w:p w:rsidR="00CB708A" w:rsidRDefault="00CB708A" w:rsidP="00CB708A">
      <w:pPr>
        <w:rPr>
          <w:color w:val="1F497D"/>
        </w:rPr>
      </w:pPr>
      <w:r>
        <w:rPr>
          <w:b/>
          <w:bCs/>
        </w:rPr>
        <w:t>Imágenes para descarga</w:t>
      </w:r>
      <w:r w:rsidR="004E0780">
        <w:rPr>
          <w:b/>
          <w:bCs/>
        </w:rPr>
        <w:t xml:space="preserve">: </w:t>
      </w:r>
      <w:hyperlink r:id="rId8" w:history="1">
        <w:r w:rsidRPr="00CB708A">
          <w:rPr>
            <w:rStyle w:val="Hipervnculo"/>
          </w:rPr>
          <w:t>https://box.unicef.es/files/SGue6qFIhQYhGGxtm5Vh3eS248VXRod9UC3JnbytEDW0VI3ubCz78/Fotos.zip</w:t>
        </w:r>
      </w:hyperlink>
      <w:r w:rsidRPr="00CB708A">
        <w:rPr>
          <w:rFonts w:ascii="Arial" w:hAnsi="Arial" w:cs="Arial"/>
          <w:color w:val="444444"/>
          <w:sz w:val="24"/>
          <w:szCs w:val="26"/>
          <w:shd w:val="clear" w:color="auto" w:fill="FFFFFF"/>
        </w:rPr>
        <w:t xml:space="preserve"> </w:t>
      </w:r>
    </w:p>
    <w:p w:rsidR="004E0780" w:rsidRDefault="004E0780" w:rsidP="005A35A7">
      <w:pPr>
        <w:rPr>
          <w:b/>
          <w:bCs/>
        </w:rPr>
      </w:pPr>
    </w:p>
    <w:p w:rsidR="005A35A7" w:rsidRPr="005A35A7" w:rsidRDefault="005A35A7" w:rsidP="005A35A7">
      <w:pPr>
        <w:rPr>
          <w:b/>
          <w:bCs/>
        </w:rPr>
      </w:pPr>
      <w:r>
        <w:rPr>
          <w:b/>
          <w:bCs/>
        </w:rPr>
        <w:t>Acerca de UNICEF</w:t>
      </w:r>
    </w:p>
    <w:p w:rsidR="005A35A7" w:rsidRDefault="005A35A7" w:rsidP="00DE01EA">
      <w:pPr>
        <w:jc w:val="both"/>
      </w:pPr>
      <w:r>
        <w:t xml:space="preserve">UNICEF promueve los derechos y el bienestar de todos los niños y niñas en todo lo que hacemos. Junto a nuestros aliados, trabajamos en 190 países y territorios para transformar este compromiso en acciones prácticas, centrando especialmente nuestros esfuerzos en llegar a los niños más vulnerables y excluidos para el beneficio de todos los niños, en todas partes.  </w:t>
      </w:r>
    </w:p>
    <w:p w:rsidR="005A35A7" w:rsidRPr="005A35A7" w:rsidRDefault="005A35A7" w:rsidP="005A35A7">
      <w:pPr>
        <w:rPr>
          <w:b/>
          <w:bCs/>
        </w:rPr>
      </w:pPr>
      <w:r w:rsidRPr="005A35A7">
        <w:rPr>
          <w:b/>
          <w:bCs/>
        </w:rPr>
        <w:t>Para más información:</w:t>
      </w:r>
    </w:p>
    <w:p w:rsidR="005A35A7" w:rsidRDefault="005A35A7" w:rsidP="005A35A7">
      <w:r>
        <w:t>Belén de Vicente</w:t>
      </w:r>
    </w:p>
    <w:p w:rsidR="005A35A7" w:rsidRDefault="005A35A7" w:rsidP="005A35A7">
      <w:r>
        <w:t>UNICEF Comité Español, Tel: 609 160 051 / 91 378 95 55</w:t>
      </w:r>
    </w:p>
    <w:p w:rsidR="00875533" w:rsidRDefault="005A35A7">
      <w:r>
        <w:t>E-mail: comunicacion@unicef.es</w:t>
      </w:r>
    </w:p>
    <w:sectPr w:rsidR="008755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E5" w:rsidRDefault="008251E5" w:rsidP="0066662F">
      <w:pPr>
        <w:spacing w:after="0" w:line="240" w:lineRule="auto"/>
      </w:pPr>
      <w:r>
        <w:separator/>
      </w:r>
    </w:p>
  </w:endnote>
  <w:endnote w:type="continuationSeparator" w:id="0">
    <w:p w:rsidR="008251E5" w:rsidRDefault="008251E5" w:rsidP="006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E5" w:rsidRDefault="008251E5" w:rsidP="0066662F">
      <w:pPr>
        <w:spacing w:after="0" w:line="240" w:lineRule="auto"/>
      </w:pPr>
      <w:r>
        <w:separator/>
      </w:r>
    </w:p>
  </w:footnote>
  <w:footnote w:type="continuationSeparator" w:id="0">
    <w:p w:rsidR="008251E5" w:rsidRDefault="008251E5" w:rsidP="0066662F">
      <w:pPr>
        <w:spacing w:after="0" w:line="240" w:lineRule="auto"/>
      </w:pPr>
      <w:r>
        <w:continuationSeparator/>
      </w:r>
    </w:p>
  </w:footnote>
  <w:footnote w:id="1">
    <w:p w:rsidR="00DE5B30" w:rsidRPr="00DE5B30" w:rsidRDefault="00DE5B3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E5B30">
        <w:rPr>
          <w:sz w:val="16"/>
          <w:vertAlign w:val="superscript"/>
        </w:rPr>
        <w:t>2, 3, 4</w:t>
      </w:r>
      <w:r w:rsidRPr="00DE5B30">
        <w:rPr>
          <w:sz w:val="16"/>
        </w:rPr>
        <w:t xml:space="preserve"> </w:t>
      </w:r>
      <w:r w:rsidRPr="00F700F6">
        <w:rPr>
          <w:sz w:val="18"/>
          <w:szCs w:val="22"/>
        </w:rPr>
        <w:t>Renovación condicionada al cumplimiento de la totalidad de los requisitos hasta la finalización del plazo establecido (1 de noviembre de 2016).</w:t>
      </w:r>
    </w:p>
  </w:footnote>
  <w:footnote w:id="2">
    <w:p w:rsidR="00DE5B30" w:rsidRPr="00DE5B30" w:rsidRDefault="00DE5B30" w:rsidP="00DE5B30">
      <w:pPr>
        <w:spacing w:after="0"/>
        <w:rPr>
          <w:color w:val="FFFFFF" w:themeColor="background1"/>
        </w:rPr>
      </w:pPr>
      <w:r w:rsidRPr="00DE5B30">
        <w:rPr>
          <w:rStyle w:val="Refdenotaalpie"/>
          <w:color w:val="FFFFFF" w:themeColor="background1"/>
        </w:rPr>
        <w:footnoteRef/>
      </w:r>
      <w:r w:rsidRPr="00DE5B30">
        <w:rPr>
          <w:color w:val="FFFFFF" w:themeColor="background1"/>
        </w:rPr>
        <w:t xml:space="preserve"> </w:t>
      </w:r>
      <w:r w:rsidRPr="00DE5B30">
        <w:rPr>
          <w:rStyle w:val="Refdenotaalpie"/>
          <w:color w:val="FFFFFF" w:themeColor="background1"/>
        </w:rPr>
        <w:t>2,y 3</w:t>
      </w:r>
      <w:r w:rsidRPr="00DE5B30">
        <w:rPr>
          <w:color w:val="FFFFFF" w:themeColor="background1"/>
        </w:rPr>
        <w:t xml:space="preserve"> </w:t>
      </w:r>
    </w:p>
  </w:footnote>
  <w:footnote w:id="3">
    <w:p w:rsidR="00DE5B30" w:rsidRPr="0071306A" w:rsidRDefault="00DE5B30" w:rsidP="00DE5B30">
      <w:pPr>
        <w:spacing w:after="0"/>
        <w:rPr>
          <w:color w:val="FFFFFF" w:themeColor="background1"/>
        </w:rPr>
      </w:pPr>
      <w:r w:rsidRPr="0071306A">
        <w:rPr>
          <w:rStyle w:val="Refdenotaalpie"/>
          <w:color w:val="FFFFFF" w:themeColor="background1"/>
        </w:rPr>
        <w:footnoteRef/>
      </w:r>
      <w:r w:rsidRPr="0071306A">
        <w:rPr>
          <w:color w:val="FFFFFF" w:themeColor="background1"/>
        </w:rPr>
        <w:t xml:space="preserve"> </w:t>
      </w:r>
    </w:p>
  </w:footnote>
  <w:footnote w:id="4">
    <w:p w:rsidR="00DE5B30" w:rsidRPr="0071306A" w:rsidRDefault="00DE5B30" w:rsidP="00DE5B30">
      <w:pPr>
        <w:spacing w:after="0"/>
        <w:rPr>
          <w:color w:val="FFFFFF" w:themeColor="background1"/>
        </w:rPr>
      </w:pPr>
      <w:r w:rsidRPr="0071306A">
        <w:rPr>
          <w:rStyle w:val="Refdenotaalpie"/>
          <w:color w:val="FFFFFF" w:themeColor="background1"/>
        </w:rPr>
        <w:footnoteRef/>
      </w:r>
      <w:r w:rsidRPr="0071306A">
        <w:rPr>
          <w:color w:val="FFFFFF" w:themeColor="background1"/>
        </w:rPr>
        <w:t xml:space="preserve"> </w:t>
      </w:r>
    </w:p>
    <w:p w:rsidR="00DE5B30" w:rsidRPr="0071306A" w:rsidRDefault="00DE5B30" w:rsidP="00DE5B30">
      <w:pPr>
        <w:pStyle w:val="Textonotapie"/>
        <w:rPr>
          <w:sz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2F" w:rsidRDefault="0066662F">
    <w:pPr>
      <w:pStyle w:val="Encabezado"/>
    </w:pPr>
    <w:r w:rsidRPr="0042422D">
      <w:rPr>
        <w:rStyle w:val="nfasisintenso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56342E5" wp14:editId="3C0A1F09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46850" cy="782955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 UNICEF 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85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0"/>
    <w:rsid w:val="00005E35"/>
    <w:rsid w:val="00027D17"/>
    <w:rsid w:val="00127657"/>
    <w:rsid w:val="00143289"/>
    <w:rsid w:val="001D2BEC"/>
    <w:rsid w:val="0028730A"/>
    <w:rsid w:val="002D25A0"/>
    <w:rsid w:val="002E3C77"/>
    <w:rsid w:val="00364A58"/>
    <w:rsid w:val="003C5DA5"/>
    <w:rsid w:val="00423506"/>
    <w:rsid w:val="00434E23"/>
    <w:rsid w:val="00470A0E"/>
    <w:rsid w:val="004D6D2C"/>
    <w:rsid w:val="004E0780"/>
    <w:rsid w:val="005870A1"/>
    <w:rsid w:val="005A35A7"/>
    <w:rsid w:val="005E5732"/>
    <w:rsid w:val="0066662F"/>
    <w:rsid w:val="006D6ECA"/>
    <w:rsid w:val="008251E5"/>
    <w:rsid w:val="008763BE"/>
    <w:rsid w:val="008A1116"/>
    <w:rsid w:val="008F36C1"/>
    <w:rsid w:val="009A4060"/>
    <w:rsid w:val="009C54A7"/>
    <w:rsid w:val="009C5A8F"/>
    <w:rsid w:val="00A7266B"/>
    <w:rsid w:val="00A9335F"/>
    <w:rsid w:val="00AA1185"/>
    <w:rsid w:val="00B1368B"/>
    <w:rsid w:val="00BD51C0"/>
    <w:rsid w:val="00BE2EFC"/>
    <w:rsid w:val="00C41B1E"/>
    <w:rsid w:val="00CB708A"/>
    <w:rsid w:val="00D26683"/>
    <w:rsid w:val="00D2736A"/>
    <w:rsid w:val="00D33D77"/>
    <w:rsid w:val="00D44966"/>
    <w:rsid w:val="00DA2A13"/>
    <w:rsid w:val="00DA78F0"/>
    <w:rsid w:val="00DB4E08"/>
    <w:rsid w:val="00DE01EA"/>
    <w:rsid w:val="00DE122C"/>
    <w:rsid w:val="00DE5B30"/>
    <w:rsid w:val="00E26C21"/>
    <w:rsid w:val="00E816F4"/>
    <w:rsid w:val="00E85776"/>
    <w:rsid w:val="00EB7119"/>
    <w:rsid w:val="00F447AA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E961-6818-4E5F-9A79-8F2637E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D2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D25A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66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62F"/>
  </w:style>
  <w:style w:type="paragraph" w:styleId="Piedepgina">
    <w:name w:val="footer"/>
    <w:basedOn w:val="Normal"/>
    <w:link w:val="PiedepginaCar"/>
    <w:uiPriority w:val="99"/>
    <w:unhideWhenUsed/>
    <w:rsid w:val="00666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62F"/>
  </w:style>
  <w:style w:type="character" w:styleId="nfasisintenso">
    <w:name w:val="Intense Emphasis"/>
    <w:basedOn w:val="Fuentedeprrafopredeter"/>
    <w:uiPriority w:val="21"/>
    <w:qFormat/>
    <w:rsid w:val="0066662F"/>
    <w:rPr>
      <w:b/>
      <w:bCs/>
      <w:i/>
      <w:iCs/>
    </w:rPr>
  </w:style>
  <w:style w:type="character" w:customStyle="1" w:styleId="apple-converted-space">
    <w:name w:val="apple-converted-space"/>
    <w:basedOn w:val="Fuentedeprrafopredeter"/>
    <w:rsid w:val="0066662F"/>
  </w:style>
  <w:style w:type="paragraph" w:styleId="Textosinformato">
    <w:name w:val="Plain Text"/>
    <w:basedOn w:val="Normal"/>
    <w:link w:val="TextosinformatoCar"/>
    <w:uiPriority w:val="99"/>
    <w:unhideWhenUsed/>
    <w:rsid w:val="0066662F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6662F"/>
    <w:rPr>
      <w:rFonts w:ascii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5A35A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5B3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5B30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E5B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66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x.unicef.es/files/SGue6qFIhQYhGGxtm5Vh3eS248VXRod9UC3JnbytEDW0VI3ubCz78/Fotos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udadesamiga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757A-ACF5-44D7-9123-2A8283D8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Losoviz Adani, Lucía</dc:creator>
  <cp:keywords/>
  <dc:description/>
  <cp:lastModifiedBy>Rubio Salazar, Laura</cp:lastModifiedBy>
  <cp:revision>5</cp:revision>
  <cp:lastPrinted>2016-10-17T09:38:00Z</cp:lastPrinted>
  <dcterms:created xsi:type="dcterms:W3CDTF">2016-10-17T10:41:00Z</dcterms:created>
  <dcterms:modified xsi:type="dcterms:W3CDTF">2016-10-17T12:16:00Z</dcterms:modified>
</cp:coreProperties>
</file>